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ind w:right="-426" w:hanging="0"/>
        <w:jc w:val="left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  <w:t>Absender*in</w:t>
      </w:r>
    </w:p>
    <w:p>
      <w:pPr>
        <w:pStyle w:val="Normal"/>
        <w:spacing w:before="100" w:after="100"/>
        <w:ind w:right="-426" w:hanging="0"/>
        <w:jc w:val="left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  <w:t>Adresse</w:t>
      </w:r>
    </w:p>
    <w:p>
      <w:pPr>
        <w:pStyle w:val="Normal"/>
        <w:spacing w:before="100" w:after="100"/>
        <w:ind w:right="-426" w:hanging="0"/>
        <w:jc w:val="left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jc w:val="right"/>
        <w:rPr>
          <w:color w:val="55308D"/>
        </w:rPr>
      </w:pPr>
      <w:r>
        <w:rPr>
          <w:rFonts w:cs="Arial" w:ascii="Arial" w:hAnsi="Arial"/>
          <w:color w:val="55308D"/>
        </w:rPr>
        <w:t>Ort, Datum</w:t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An Herrn Bundeskanzler Olaf Scholz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Bundeskanzleramt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Willy-Brandt-Straße 1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10557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An Frau Bundesaußenministerin Annalena Baerbock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Auswärtige Amt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11013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55308D"/>
        </w:rPr>
      </w:pPr>
      <w:r>
        <w:rPr>
          <w:rFonts w:cs="Arial" w:ascii="Arial" w:hAnsi="Arial"/>
          <w:color w:val="55308D"/>
        </w:rPr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 xml:space="preserve">An </w:t>
      </w:r>
      <w:r>
        <w:rPr>
          <w:rFonts w:eastAsia="Times New Roman" w:cs="Times New Roman" w:ascii="Arial" w:hAnsi="Arial"/>
          <w:color w:val="55308D"/>
          <w:lang w:eastAsia="de-DE"/>
        </w:rPr>
        <w:t>Herrn Minister Robert Habeck</w:t>
      </w:r>
    </w:p>
    <w:p>
      <w:pPr>
        <w:pStyle w:val="Normal"/>
        <w:rPr>
          <w:color w:val="55308D"/>
        </w:rPr>
      </w:pPr>
      <w:r>
        <w:rPr>
          <w:rFonts w:eastAsia="Times New Roman" w:cs="Times New Roman" w:ascii="Arial" w:hAnsi="Arial"/>
          <w:color w:val="55308D"/>
          <w:lang w:eastAsia="de-DE"/>
        </w:rPr>
        <w:t xml:space="preserve">Bundesministerium für Wirtschaft und Klimaschutz </w:t>
      </w:r>
    </w:p>
    <w:p>
      <w:pPr>
        <w:pStyle w:val="Normal"/>
        <w:spacing w:before="114" w:after="114"/>
        <w:rPr>
          <w:color w:val="55308D"/>
        </w:rPr>
      </w:pPr>
      <w:r>
        <w:rPr>
          <w:rFonts w:eastAsia="Times New Roman" w:cs="Times New Roman" w:ascii="Arial" w:hAnsi="Arial"/>
          <w:color w:val="55308D"/>
          <w:lang w:eastAsia="de-DE"/>
        </w:rPr>
        <w:t>11019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Betr</w:t>
      </w:r>
      <w:r>
        <w:rPr>
          <w:rFonts w:cs="Arial" w:ascii="Arial" w:hAnsi="Arial"/>
          <w:b/>
          <w:bCs/>
        </w:rPr>
        <w:t>eff</w:t>
      </w:r>
      <w:r>
        <w:rPr>
          <w:rFonts w:cs="Arial" w:ascii="Arial" w:hAnsi="Arial"/>
          <w:b/>
          <w:bCs/>
        </w:rPr>
        <w:t>: Offener Brief bezüglich eines Export-Verbotes von Drohnen-Zielerfassungssystemen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 xml:space="preserve">Sehr geehrter Herr Bundeskanzler / 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 xml:space="preserve">sehr geehrte Frau Bundesaußenministerin / </w:t>
      </w:r>
    </w:p>
    <w:p>
      <w:pPr>
        <w:pStyle w:val="Normal"/>
        <w:spacing w:before="100" w:after="100"/>
        <w:ind w:right="-426" w:hanging="0"/>
        <w:rPr>
          <w:color w:val="55308D"/>
        </w:rPr>
      </w:pPr>
      <w:r>
        <w:rPr>
          <w:rFonts w:cs="Arial" w:ascii="Arial" w:hAnsi="Arial"/>
          <w:color w:val="55308D"/>
        </w:rPr>
        <w:t>sehr geehrter Herr Minister,</w:t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 Bundesregierung ist mit einer Sperrminorität von 25,1% an der Firma „Hensoldt” beteiligt, die über ihre südafrikanische Tochterfirma Zielerfassungssysteme für bewaffnete Drohnen an die Türkei liefert.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Die Recherche beim ZDF hat das Magazin „Frontal“ gemacht, wo auf der ZDF-Homepage alle Details nachzulesen sind unter:</w:t>
      </w:r>
    </w:p>
    <w:p>
      <w:pPr>
        <w:pStyle w:val="Normal"/>
        <w:spacing w:before="157" w:after="157"/>
        <w:ind w:right="-426" w:hanging="0"/>
        <w:rPr/>
      </w:pPr>
      <w:hyperlink r:id="rId2">
        <w:r>
          <w:rPr>
            <w:rFonts w:cs="Arial" w:ascii="Arial" w:hAnsi="Arial"/>
            <w:color w:val="0000FF"/>
            <w:u w:val="single" w:color="0000FF"/>
          </w:rPr>
          <w:t>https://www.zdf.de/nachrichten/politik/kampfdrohnen-tuerkei-hensoldt-100.html</w:t>
        </w:r>
      </w:hyperlink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Aserbaidschan setzte die türkische Kampfdrohne Bayraktar TB 2 vor einem Jahr im Konflikt mit Armenien kriegsentscheidend ein. Seitdem ist diese Drohne sehr begehrt.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Die Türkei hat diese Drohnen inzwischen mit den deutschen Zielerfassungssystemen unter anderem an die Ukraine verkauft, deren Regierung diese auch bereits eingesetzt hat, z.B. gegen eine prorussische Stellung im Donbas.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Dieses Ereignis im Herbst letzten Jahres hat Russland aufgeschreckt und erheblich zur aktuellen Verschärfung der Lage zwischen der Ukraine und Russland beigetragen.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 Bundesregierung hat es unseres Erachtens selbst in der Hand, </w:t>
      </w:r>
      <w:bookmarkStart w:id="0" w:name="_GoBack"/>
      <w:bookmarkEnd w:id="0"/>
      <w:r>
        <w:rPr>
          <w:rFonts w:cs="Arial" w:ascii="Arial" w:hAnsi="Arial"/>
        </w:rPr>
        <w:t>über ihre Sperrminorität bei der Firma "Hensoldt", den Ukraine-Konflikt - möglicherweise auch den Konflikt im Jemen - bezüglich eines wichtigen militärischen Aspektes an einem wichtigen Punkt zukünftig zu entschärfen.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Daher fordern wir Sie auf, zum nächst möglichen Zeitpunkt den weiteren Export dieser Zielerfassungssysteme zu unterbinden.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Um eine weitere Eskalation zu vermeiden, bitten wir Sie ebenfalls, auch keine anderen Rüstungsgüter an die Ukraine zu liefern und hier bei einem klaren Kurs zu bleiben.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Zur Entschärfung des Konfliktes sehen wir den Dialog über das Normandie-Format als den geeigneten Weg an, ebenso die verstärkte Einbindung der OSZE, der in den letzten Jahren eine wichtige deeskalierende Aufgabe zukam.</w:t>
      </w:r>
    </w:p>
    <w:p>
      <w:pPr>
        <w:pStyle w:val="Normal"/>
        <w:spacing w:before="271" w:after="271"/>
        <w:ind w:right="-426" w:hanging="0"/>
        <w:rPr/>
      </w:pPr>
      <w:r>
        <w:rPr>
          <w:rFonts w:cs="Arial" w:ascii="Arial" w:hAnsi="Arial"/>
        </w:rPr>
        <w:t>Mit freundlichen Grüßen</w:t>
      </w:r>
    </w:p>
    <w:p>
      <w:pPr>
        <w:pStyle w:val="Normal"/>
        <w:spacing w:before="157" w:after="157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df.de/nachrichten/politik/kampfdrohnen-tuerkei-hensoldt-100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294</Words>
  <Characters>1960</Characters>
  <CharactersWithSpaces>2233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2022-01-29T17:38:00Z</dcterms:created>
  <dc:creator>Microsoft Office User</dc:creator>
  <dc:description/>
  <dc:language>de-DE</dc:language>
  <cp:lastModifiedBy/>
  <dcterms:modified xsi:type="dcterms:W3CDTF">2022-02-01T12:30:49Z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